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000" w:firstRow="0" w:lastRow="0" w:firstColumn="0" w:lastColumn="0" w:noHBand="0" w:noVBand="0"/>
      </w:tblPr>
      <w:tblGrid>
        <w:gridCol w:w="4928"/>
        <w:gridCol w:w="4819"/>
      </w:tblGrid>
      <w:tr w:rsidR="0048215E" w:rsidRPr="0048215E" w14:paraId="0EAD5FFA" w14:textId="77777777" w:rsidTr="00D938A5">
        <w:tc>
          <w:tcPr>
            <w:tcW w:w="4928" w:type="dxa"/>
          </w:tcPr>
          <w:p w14:paraId="1B3D00EC" w14:textId="77777777" w:rsidR="0048215E" w:rsidRPr="0048215E" w:rsidRDefault="0048215E" w:rsidP="0048215E">
            <w:pPr>
              <w:tabs>
                <w:tab w:val="left" w:pos="851"/>
              </w:tabs>
              <w:spacing w:after="0" w:line="240" w:lineRule="auto"/>
              <w:rPr>
                <w:rFonts w:ascii="Arial" w:eastAsia="Times New Roman" w:hAnsi="Arial" w:cs="Times New Roman"/>
                <w:szCs w:val="20"/>
                <w:lang w:val="en-GB"/>
              </w:rPr>
            </w:pPr>
            <w:r w:rsidRPr="0048215E">
              <w:rPr>
                <w:rFonts w:ascii="Arial" w:eastAsia="Times New Roman" w:hAnsi="Arial" w:cs="Times New Roman"/>
                <w:szCs w:val="20"/>
                <w:lang w:val="en-GB"/>
              </w:rPr>
              <w:t>From:</w:t>
            </w:r>
            <w:r w:rsidRPr="0048215E">
              <w:rPr>
                <w:rFonts w:ascii="Arial" w:eastAsia="Times New Roman" w:hAnsi="Arial" w:cs="Times New Roman"/>
                <w:szCs w:val="20"/>
                <w:lang w:val="en-GB"/>
              </w:rPr>
              <w:tab/>
              <w:t>e-NAV Committee</w:t>
            </w:r>
          </w:p>
        </w:tc>
        <w:tc>
          <w:tcPr>
            <w:tcW w:w="4819" w:type="dxa"/>
          </w:tcPr>
          <w:p w14:paraId="53554063" w14:textId="659A01E3" w:rsidR="00D938A5" w:rsidRDefault="00D938A5"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VTS37</w:t>
            </w:r>
            <w:r w:rsidR="001D3E0B">
              <w:rPr>
                <w:rFonts w:ascii="Arial" w:eastAsia="Times New Roman" w:hAnsi="Arial" w:cs="Times New Roman"/>
                <w:szCs w:val="20"/>
                <w:lang w:val="en-GB"/>
              </w:rPr>
              <w:t>-</w:t>
            </w:r>
            <w:bookmarkStart w:id="0" w:name="_GoBack"/>
            <w:bookmarkEnd w:id="0"/>
            <w:r w:rsidR="00711795">
              <w:rPr>
                <w:rFonts w:ascii="Arial" w:eastAsia="Times New Roman" w:hAnsi="Arial" w:cs="Times New Roman"/>
                <w:szCs w:val="20"/>
                <w:lang w:val="en-GB"/>
              </w:rPr>
              <w:t>8.16</w:t>
            </w:r>
            <w:r w:rsidR="001D3E0B">
              <w:rPr>
                <w:rFonts w:ascii="Arial" w:eastAsia="Times New Roman" w:hAnsi="Arial" w:cs="Times New Roman"/>
                <w:szCs w:val="20"/>
                <w:lang w:val="en-GB"/>
              </w:rPr>
              <w:t>.2</w:t>
            </w:r>
          </w:p>
          <w:p w14:paraId="0E5930AF" w14:textId="0893E731" w:rsidR="0048215E" w:rsidRPr="0048215E" w:rsidRDefault="00D938A5"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 xml:space="preserve">Formerly </w:t>
            </w:r>
            <w:r w:rsidR="00215754">
              <w:rPr>
                <w:rFonts w:ascii="Arial" w:eastAsia="Times New Roman" w:hAnsi="Arial" w:cs="Times New Roman"/>
                <w:szCs w:val="20"/>
                <w:lang w:val="en-GB"/>
              </w:rPr>
              <w:t>e-NAV13/output/11</w:t>
            </w:r>
          </w:p>
        </w:tc>
      </w:tr>
      <w:tr w:rsidR="0048215E" w:rsidRPr="0048215E" w14:paraId="3EEE50B4" w14:textId="77777777" w:rsidTr="00D938A5">
        <w:tc>
          <w:tcPr>
            <w:tcW w:w="4928" w:type="dxa"/>
          </w:tcPr>
          <w:p w14:paraId="2C47A85A" w14:textId="77777777" w:rsidR="00CD12A2" w:rsidRDefault="00712610"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To:</w:t>
            </w:r>
            <w:r>
              <w:rPr>
                <w:rFonts w:ascii="Arial" w:eastAsia="Times New Roman" w:hAnsi="Arial" w:cs="Times New Roman"/>
                <w:szCs w:val="20"/>
                <w:lang w:val="en-GB"/>
              </w:rPr>
              <w:tab/>
              <w:t>The IALA Council</w:t>
            </w:r>
            <w:r w:rsidR="00CD12A2">
              <w:rPr>
                <w:rFonts w:ascii="Arial" w:eastAsia="Times New Roman" w:hAnsi="Arial" w:cs="Times New Roman"/>
                <w:szCs w:val="20"/>
                <w:lang w:val="en-GB"/>
              </w:rPr>
              <w:t xml:space="preserve"> and</w:t>
            </w:r>
          </w:p>
          <w:p w14:paraId="541256D1" w14:textId="6208BD25" w:rsidR="0048215E" w:rsidRPr="0048215E" w:rsidRDefault="00D938A5"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ab/>
            </w:r>
            <w:r w:rsidR="00CD12A2">
              <w:rPr>
                <w:rFonts w:ascii="Arial" w:eastAsia="Times New Roman" w:hAnsi="Arial" w:cs="Times New Roman"/>
                <w:szCs w:val="20"/>
                <w:lang w:val="en-GB"/>
              </w:rPr>
              <w:t>VTS, EEP &amp; ANM C</w:t>
            </w:r>
            <w:r w:rsidR="0048215E" w:rsidRPr="0048215E">
              <w:rPr>
                <w:rFonts w:ascii="Arial" w:eastAsia="Times New Roman" w:hAnsi="Arial" w:cs="Times New Roman"/>
                <w:szCs w:val="20"/>
                <w:lang w:val="en-GB"/>
              </w:rPr>
              <w:t>ommittees</w:t>
            </w:r>
            <w:r w:rsidR="00024AB7">
              <w:rPr>
                <w:rFonts w:ascii="Arial" w:eastAsia="Times New Roman" w:hAnsi="Arial" w:cs="Times New Roman"/>
                <w:szCs w:val="20"/>
                <w:lang w:val="en-GB"/>
              </w:rPr>
              <w:t xml:space="preserve"> &amp; PAP</w:t>
            </w:r>
          </w:p>
        </w:tc>
        <w:tc>
          <w:tcPr>
            <w:tcW w:w="4819" w:type="dxa"/>
          </w:tcPr>
          <w:p w14:paraId="5E996CC3" w14:textId="77777777" w:rsidR="0048215E" w:rsidRPr="0048215E" w:rsidRDefault="0048215E" w:rsidP="0048215E">
            <w:pPr>
              <w:spacing w:after="0" w:line="240" w:lineRule="auto"/>
              <w:jc w:val="right"/>
              <w:rPr>
                <w:rFonts w:ascii="Arial" w:eastAsia="Times New Roman" w:hAnsi="Arial" w:cs="Times New Roman"/>
                <w:szCs w:val="20"/>
                <w:lang w:val="en-GB"/>
              </w:rPr>
            </w:pPr>
            <w:r w:rsidRPr="0048215E">
              <w:rPr>
                <w:rFonts w:ascii="Arial" w:eastAsia="Times New Roman" w:hAnsi="Arial" w:cs="Times New Roman"/>
                <w:szCs w:val="20"/>
                <w:lang w:val="en-GB"/>
              </w:rPr>
              <w:t>22 March 2013</w:t>
            </w:r>
          </w:p>
        </w:tc>
      </w:tr>
    </w:tbl>
    <w:p w14:paraId="579AD764" w14:textId="77777777" w:rsidR="0048215E" w:rsidRPr="0048215E" w:rsidRDefault="00CD12A2" w:rsidP="00CD12A2">
      <w:pPr>
        <w:pStyle w:val="Title"/>
      </w:pPr>
      <w:r>
        <w:t>Information Paper</w:t>
      </w:r>
      <w:r w:rsidR="0048215E" w:rsidRPr="0048215E">
        <w:t xml:space="preserve"> </w:t>
      </w:r>
    </w:p>
    <w:p w14:paraId="6A45F489" w14:textId="77777777" w:rsidR="0048215E" w:rsidRPr="0048215E" w:rsidRDefault="0048215E" w:rsidP="00CD12A2">
      <w:pPr>
        <w:pStyle w:val="Title"/>
      </w:pPr>
      <w:r>
        <w:rPr>
          <w:color w:val="000000"/>
        </w:rPr>
        <w:t xml:space="preserve">Discussion paper on </w:t>
      </w:r>
      <w:r w:rsidR="00AE5CE6">
        <w:rPr>
          <w:color w:val="000000"/>
        </w:rPr>
        <w:t>t</w:t>
      </w:r>
      <w:r w:rsidR="00BE5DAF" w:rsidRPr="00AE5CE6">
        <w:t>est</w:t>
      </w:r>
      <w:r w:rsidR="00297DF4" w:rsidRPr="00AE5CE6">
        <w:t>b</w:t>
      </w:r>
      <w:r w:rsidRPr="00AE5CE6">
        <w:t>eds</w:t>
      </w:r>
    </w:p>
    <w:p w14:paraId="18C32A7A" w14:textId="77777777" w:rsidR="0048215E" w:rsidRPr="00D44EF6" w:rsidRDefault="0048215E" w:rsidP="00CD12A2">
      <w:pPr>
        <w:pStyle w:val="Heading1"/>
      </w:pPr>
      <w:r w:rsidRPr="00D44EF6">
        <w:t>Introduction</w:t>
      </w:r>
    </w:p>
    <w:p w14:paraId="124143B8" w14:textId="77777777" w:rsidR="0048215E" w:rsidRDefault="0048215E" w:rsidP="00CD12A2">
      <w:pPr>
        <w:pStyle w:val="BodyText"/>
      </w:pPr>
      <w:r w:rsidRPr="000C0353">
        <w:t xml:space="preserve">This </w:t>
      </w:r>
      <w:r w:rsidR="00CD12A2">
        <w:t>information paper</w:t>
      </w:r>
      <w:r w:rsidRPr="000C0353">
        <w:t xml:space="preserve"> serves </w:t>
      </w:r>
      <w:r w:rsidR="00CD12A2">
        <w:t>as a discussion paper on e-N</w:t>
      </w:r>
      <w:r w:rsidR="00712610" w:rsidRPr="000C0353">
        <w:t>avigation testbeds</w:t>
      </w:r>
      <w:r w:rsidRPr="000C0353">
        <w:t>.</w:t>
      </w:r>
    </w:p>
    <w:p w14:paraId="6CCFA290" w14:textId="77777777" w:rsidR="00C17F7D" w:rsidRPr="00712610" w:rsidRDefault="00C17F7D" w:rsidP="00C17F7D">
      <w:pPr>
        <w:pStyle w:val="Heading1"/>
      </w:pPr>
      <w:r w:rsidRPr="00712610">
        <w:t>B</w:t>
      </w:r>
      <w:r>
        <w:t>ACKGROUND</w:t>
      </w:r>
    </w:p>
    <w:p w14:paraId="749C5B68" w14:textId="0E32F8AF" w:rsidR="00C17F7D" w:rsidRDefault="00C17F7D" w:rsidP="00C17F7D">
      <w:pPr>
        <w:jc w:val="both"/>
        <w:rPr>
          <w:rFonts w:ascii="Arial" w:hAnsi="Arial" w:cs="Arial"/>
          <w:lang w:val="en-GB" w:eastAsia="de-DE"/>
        </w:rPr>
      </w:pPr>
      <w:r w:rsidRPr="000C0353">
        <w:rPr>
          <w:rFonts w:ascii="Arial" w:hAnsi="Arial" w:cs="Arial"/>
          <w:lang w:val="en-GB" w:eastAsia="de-DE"/>
        </w:rPr>
        <w:t>The 58th session of the IMO Sub-Committee on Safety of Navigation (NAV 58, WP 6 Rev. 1 refers) agreed to the further development of guidelines for the harmonization of test beds.  Additionally, the e-Navigation Underway 2013 Conference (January 2013) identified a need for a body to co</w:t>
      </w:r>
      <w:r w:rsidR="0097686D">
        <w:rPr>
          <w:rFonts w:ascii="Arial" w:hAnsi="Arial" w:cs="Arial"/>
          <w:lang w:val="en-GB" w:eastAsia="de-DE"/>
        </w:rPr>
        <w:t>-</w:t>
      </w:r>
      <w:r w:rsidRPr="000C0353">
        <w:rPr>
          <w:rFonts w:ascii="Arial" w:hAnsi="Arial" w:cs="Arial"/>
          <w:lang w:val="en-GB" w:eastAsia="de-DE"/>
        </w:rPr>
        <w:t>ordinate the harmonisation of testbed results.  The conference concluded that IALA could consider taking on this role and submit its results to IMO.</w:t>
      </w:r>
    </w:p>
    <w:p w14:paraId="2D6B909B" w14:textId="77777777" w:rsidR="00C17F7D" w:rsidRPr="00C17F7D" w:rsidRDefault="00C17F7D" w:rsidP="00C17F7D">
      <w:pPr>
        <w:pStyle w:val="Heading1"/>
        <w:rPr>
          <w:rFonts w:cs="Arial"/>
        </w:rPr>
      </w:pPr>
      <w:proofErr w:type="gramStart"/>
      <w:r w:rsidRPr="00227315">
        <w:rPr>
          <w:rFonts w:cs="Arial"/>
          <w:caps w:val="0"/>
        </w:rPr>
        <w:t>e</w:t>
      </w:r>
      <w:proofErr w:type="gramEnd"/>
      <w:r w:rsidRPr="00227315">
        <w:rPr>
          <w:rFonts w:cs="Arial"/>
        </w:rPr>
        <w:t>-NAVIGATION TESTBEDS</w:t>
      </w:r>
    </w:p>
    <w:p w14:paraId="12974C79" w14:textId="547B00A1" w:rsidR="00C17F7D" w:rsidRPr="00227315" w:rsidRDefault="00C17F7D" w:rsidP="00C17F7D">
      <w:pPr>
        <w:jc w:val="both"/>
        <w:rPr>
          <w:rFonts w:ascii="Arial" w:hAnsi="Arial" w:cs="Arial"/>
          <w:lang w:val="en-GB" w:eastAsia="de-DE"/>
        </w:rPr>
      </w:pPr>
      <w:r w:rsidRPr="00227315">
        <w:rPr>
          <w:rFonts w:ascii="Arial" w:hAnsi="Arial" w:cs="Arial"/>
          <w:lang w:val="en-GB" w:eastAsia="de-DE"/>
        </w:rPr>
        <w:t xml:space="preserve">The term testbed is used across many disciplines to describe a platform that is used for research, development or testing.  Such a platform can be protected from a live (or production) environment. </w:t>
      </w:r>
      <w:r w:rsidR="0097686D">
        <w:rPr>
          <w:rFonts w:ascii="Arial" w:hAnsi="Arial" w:cs="Arial"/>
          <w:lang w:val="en-GB" w:eastAsia="de-DE"/>
        </w:rPr>
        <w:t xml:space="preserve"> </w:t>
      </w:r>
      <w:r w:rsidRPr="00227315">
        <w:rPr>
          <w:rFonts w:ascii="Arial" w:hAnsi="Arial" w:cs="Arial"/>
          <w:lang w:val="en-GB" w:eastAsia="de-DE"/>
        </w:rPr>
        <w:t xml:space="preserve">However, in the maritime domain, it is often necessary to conduct live tests with appropriate safety precautions in place. </w:t>
      </w:r>
    </w:p>
    <w:p w14:paraId="515D8058" w14:textId="70DA068A" w:rsidR="00C17F7D" w:rsidRDefault="0097686D" w:rsidP="00C17F7D">
      <w:pPr>
        <w:jc w:val="both"/>
        <w:rPr>
          <w:rFonts w:ascii="Arial" w:hAnsi="Arial" w:cs="Arial"/>
          <w:lang w:val="en-GB" w:eastAsia="de-DE"/>
        </w:rPr>
      </w:pPr>
      <w:r>
        <w:rPr>
          <w:rFonts w:ascii="Arial" w:hAnsi="Arial" w:cs="Arial"/>
          <w:lang w:val="en-GB" w:eastAsia="de-DE"/>
        </w:rPr>
        <w:t>In the context of e-N</w:t>
      </w:r>
      <w:r w:rsidR="00C17F7D" w:rsidRPr="00227315">
        <w:rPr>
          <w:rFonts w:ascii="Arial" w:hAnsi="Arial" w:cs="Arial"/>
          <w:lang w:val="en-GB" w:eastAsia="de-DE"/>
        </w:rPr>
        <w:t>avigation, a testbed is used to demonstrate/evaluate a proof of c</w:t>
      </w:r>
      <w:r>
        <w:rPr>
          <w:rFonts w:ascii="Arial" w:hAnsi="Arial" w:cs="Arial"/>
          <w:lang w:val="en-GB" w:eastAsia="de-DE"/>
        </w:rPr>
        <w:t>oncept of one or more of the e-N</w:t>
      </w:r>
      <w:r w:rsidR="00C17F7D" w:rsidRPr="00227315">
        <w:rPr>
          <w:rFonts w:ascii="Arial" w:hAnsi="Arial" w:cs="Arial"/>
          <w:lang w:val="en-GB" w:eastAsia="de-DE"/>
        </w:rPr>
        <w:t>avigation solutions, systems and services.  These testbeds may be established in a live or simulated test environment.</w:t>
      </w:r>
    </w:p>
    <w:p w14:paraId="0B118744" w14:textId="77777777" w:rsidR="00C17F7D" w:rsidRPr="00712610" w:rsidRDefault="00C17F7D" w:rsidP="000C067F">
      <w:pPr>
        <w:pStyle w:val="Heading1"/>
      </w:pPr>
      <w:r w:rsidRPr="00712610">
        <w:t>D</w:t>
      </w:r>
      <w:r>
        <w:t>ISCUSSION</w:t>
      </w:r>
      <w:r w:rsidRPr="00712610">
        <w:t xml:space="preserve"> </w:t>
      </w:r>
    </w:p>
    <w:p w14:paraId="306E831F" w14:textId="00C9350A" w:rsidR="00C17F7D" w:rsidRPr="000C0353" w:rsidRDefault="00C17F7D" w:rsidP="000C067F">
      <w:pPr>
        <w:pStyle w:val="BodyText"/>
      </w:pPr>
      <w:r w:rsidRPr="000C0353">
        <w:t>It is evident that a number of testbeds</w:t>
      </w:r>
      <w:r w:rsidRPr="000C0353">
        <w:rPr>
          <w:rStyle w:val="FootnoteReference"/>
          <w:rFonts w:cs="Arial"/>
          <w:lang w:eastAsia="de-DE"/>
        </w:rPr>
        <w:footnoteReference w:id="2"/>
      </w:r>
      <w:r w:rsidRPr="000C0353">
        <w:t xml:space="preserve"> are currently established.  Furthermore, significant information on testbeds exists outside IALA.  Noting this and the IMO requirement above, it is necessary</w:t>
      </w:r>
      <w:r w:rsidR="0097686D">
        <w:t xml:space="preserve"> to harmonise the testing of e-N</w:t>
      </w:r>
      <w:r w:rsidRPr="000C0353">
        <w:t xml:space="preserve">avigation solutions, systems and services.  </w:t>
      </w:r>
    </w:p>
    <w:p w14:paraId="1AA8FDC0" w14:textId="01113D5E" w:rsidR="00C17F7D" w:rsidRPr="000C0353" w:rsidRDefault="00C17F7D" w:rsidP="000C067F">
      <w:pPr>
        <w:pStyle w:val="BodyText"/>
      </w:pPr>
      <w:r w:rsidRPr="000C0353">
        <w:t>As at present, guidelines for the establishment of testbeds in the maritime domain are lacking, the e-N</w:t>
      </w:r>
      <w:r w:rsidR="0097686D">
        <w:t>AV</w:t>
      </w:r>
      <w:r w:rsidRPr="000C0353">
        <w:t xml:space="preserve"> Committee considers it important that guidelines on testbeds be developed.</w:t>
      </w:r>
    </w:p>
    <w:p w14:paraId="601B7F25" w14:textId="77777777" w:rsidR="00C17F7D" w:rsidRPr="00712610" w:rsidRDefault="00C17F7D" w:rsidP="0097686D">
      <w:pPr>
        <w:pStyle w:val="Heading1"/>
      </w:pPr>
      <w:r w:rsidRPr="00712610">
        <w:t>P</w:t>
      </w:r>
      <w:r>
        <w:t>URPOSE, SCOPE AND OBJECTIVE</w:t>
      </w:r>
    </w:p>
    <w:p w14:paraId="19E9AAD3" w14:textId="77777777" w:rsidR="00C17F7D" w:rsidRPr="000C0353" w:rsidRDefault="00C17F7D" w:rsidP="00C17F7D">
      <w:pPr>
        <w:jc w:val="both"/>
        <w:rPr>
          <w:rFonts w:ascii="Arial" w:hAnsi="Arial" w:cs="Arial"/>
          <w:lang w:val="en-GB" w:eastAsia="de-DE"/>
        </w:rPr>
      </w:pPr>
      <w:r w:rsidRPr="000C0353">
        <w:rPr>
          <w:rFonts w:ascii="Arial" w:hAnsi="Arial" w:cs="Arial"/>
          <w:lang w:val="en-GB" w:eastAsia="de-DE"/>
        </w:rPr>
        <w:t>The purpose of testbeds is to evaluate potential solutions in a live or simulated test environment.</w:t>
      </w:r>
    </w:p>
    <w:p w14:paraId="344B2836" w14:textId="301784B6" w:rsidR="00C17F7D" w:rsidRPr="000C0353" w:rsidRDefault="00C17F7D" w:rsidP="00703087">
      <w:pPr>
        <w:pStyle w:val="BodyText"/>
      </w:pPr>
      <w:r w:rsidRPr="000C0353">
        <w:t>Collectivel</w:t>
      </w:r>
      <w:r w:rsidR="0097686D">
        <w:t>y, the scope of testbeds for e-N</w:t>
      </w:r>
      <w:r w:rsidRPr="000C0353">
        <w:t>avigation solutions can be broad and should preferably utilise existing and future technologies with</w:t>
      </w:r>
      <w:r w:rsidR="0097686D">
        <w:t xml:space="preserve"> the human element in focus. </w:t>
      </w:r>
      <w:proofErr w:type="gramStart"/>
      <w:r w:rsidR="0097686D">
        <w:t>e</w:t>
      </w:r>
      <w:proofErr w:type="gramEnd"/>
      <w:r w:rsidR="0097686D">
        <w:t>-N</w:t>
      </w:r>
      <w:r w:rsidRPr="000C0353">
        <w:t>avigation testbeds may comprise individual or a combination of potential solutions.</w:t>
      </w:r>
    </w:p>
    <w:p w14:paraId="42526500" w14:textId="77777777" w:rsidR="00C17F7D" w:rsidRPr="000C0353" w:rsidRDefault="00C17F7D" w:rsidP="00703087">
      <w:pPr>
        <w:pStyle w:val="BodyText"/>
      </w:pPr>
      <w:r w:rsidRPr="000C0353">
        <w:t>The objective of testbeds should be clearly defined with user needs in focus.</w:t>
      </w:r>
    </w:p>
    <w:p w14:paraId="6DF9927B" w14:textId="77777777" w:rsidR="00C17F7D" w:rsidRPr="00712610" w:rsidRDefault="00C17F7D" w:rsidP="0097686D">
      <w:pPr>
        <w:pStyle w:val="Heading1"/>
      </w:pPr>
      <w:r>
        <w:lastRenderedPageBreak/>
        <w:t>GUIDANCE ON TESTBEDS</w:t>
      </w:r>
    </w:p>
    <w:p w14:paraId="1A755E97" w14:textId="77777777" w:rsidR="00C17F7D" w:rsidRPr="000C0353" w:rsidRDefault="00C17F7D" w:rsidP="00703087">
      <w:pPr>
        <w:pStyle w:val="BodyText"/>
      </w:pPr>
      <w:r w:rsidRPr="000C0353">
        <w:t xml:space="preserve">The e-Navigation Committee will provide guidance on harmonisation of requirements and results of testbeds.  This will include (but not be limited to) the following: </w:t>
      </w:r>
    </w:p>
    <w:p w14:paraId="23BA7B88"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need for testbed</w:t>
      </w:r>
      <w:r>
        <w:t>;</w:t>
      </w:r>
    </w:p>
    <w:p w14:paraId="4421DE7B"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similar testbeds (if any)</w:t>
      </w:r>
      <w:r>
        <w:t>;</w:t>
      </w:r>
    </w:p>
    <w:p w14:paraId="6260F8DC" w14:textId="77777777" w:rsidR="00C17F7D" w:rsidRPr="000C0353" w:rsidRDefault="009C548C" w:rsidP="009C548C">
      <w:pPr>
        <w:pStyle w:val="Bullet1"/>
      </w:pPr>
      <w:proofErr w:type="gramStart"/>
      <w:r>
        <w:t>p</w:t>
      </w:r>
      <w:r w:rsidR="00C17F7D" w:rsidRPr="000C0353">
        <w:t>lanning</w:t>
      </w:r>
      <w:proofErr w:type="gramEnd"/>
      <w:r w:rsidR="00C17F7D" w:rsidRPr="000C0353">
        <w:t xml:space="preserve"> of testbed</w:t>
      </w:r>
      <w:r>
        <w:t>;</w:t>
      </w:r>
    </w:p>
    <w:p w14:paraId="3D380A81" w14:textId="77777777" w:rsidR="00C17F7D" w:rsidRPr="000C0353" w:rsidRDefault="009C548C" w:rsidP="009C548C">
      <w:pPr>
        <w:pStyle w:val="Bullet1"/>
      </w:pPr>
      <w:proofErr w:type="gramStart"/>
      <w:r>
        <w:t>e</w:t>
      </w:r>
      <w:r w:rsidR="00C17F7D" w:rsidRPr="000C0353">
        <w:t>stablishment</w:t>
      </w:r>
      <w:proofErr w:type="gramEnd"/>
      <w:r w:rsidR="00C17F7D" w:rsidRPr="000C0353">
        <w:t xml:space="preserve"> of testbed</w:t>
      </w:r>
      <w:r>
        <w:t>;</w:t>
      </w:r>
    </w:p>
    <w:p w14:paraId="64513C21" w14:textId="3B9553DA" w:rsidR="00B65ADB" w:rsidRDefault="009C548C" w:rsidP="00B65ADB">
      <w:pPr>
        <w:pStyle w:val="Bullet1"/>
      </w:pPr>
      <w:proofErr w:type="gramStart"/>
      <w:r>
        <w:t>d</w:t>
      </w:r>
      <w:r w:rsidR="00C17F7D" w:rsidRPr="000C0353">
        <w:t>eveloping</w:t>
      </w:r>
      <w:proofErr w:type="gramEnd"/>
      <w:r w:rsidR="00C17F7D" w:rsidRPr="000C0353">
        <w:t xml:space="preserve"> of test methodology</w:t>
      </w:r>
      <w:r w:rsidR="00B65ADB">
        <w:t>;</w:t>
      </w:r>
    </w:p>
    <w:p w14:paraId="7311D471" w14:textId="6ABEA091" w:rsidR="00B65ADB" w:rsidRDefault="00B65ADB" w:rsidP="00B65ADB">
      <w:pPr>
        <w:pStyle w:val="Bullet1"/>
      </w:pPr>
      <w:proofErr w:type="gramStart"/>
      <w:r>
        <w:t>c</w:t>
      </w:r>
      <w:r w:rsidRPr="00221693">
        <w:t>onduct</w:t>
      </w:r>
      <w:proofErr w:type="gramEnd"/>
      <w:r w:rsidRPr="00221693">
        <w:t xml:space="preserve"> of trials and tests</w:t>
      </w:r>
      <w:r>
        <w:t>;</w:t>
      </w:r>
    </w:p>
    <w:p w14:paraId="187FD32B" w14:textId="2E22DABB" w:rsidR="00B65ADB" w:rsidRPr="00221693" w:rsidRDefault="00B65ADB" w:rsidP="00B65ADB">
      <w:pPr>
        <w:pStyle w:val="Bullet1"/>
      </w:pPr>
      <w:proofErr w:type="gramStart"/>
      <w:r>
        <w:t>a</w:t>
      </w:r>
      <w:r w:rsidRPr="00221693">
        <w:t>nalysis</w:t>
      </w:r>
      <w:proofErr w:type="gramEnd"/>
      <w:r w:rsidRPr="00221693">
        <w:t xml:space="preserve"> and validation of test results</w:t>
      </w:r>
      <w:r>
        <w:t>;</w:t>
      </w:r>
    </w:p>
    <w:p w14:paraId="27E30D05" w14:textId="1E5EF2CD" w:rsidR="00C17F7D" w:rsidRPr="00B65ADB" w:rsidRDefault="00B65ADB" w:rsidP="00B65ADB">
      <w:pPr>
        <w:pStyle w:val="Bullet1"/>
      </w:pPr>
      <w:proofErr w:type="gramStart"/>
      <w:r>
        <w:t>r</w:t>
      </w:r>
      <w:r w:rsidRPr="000C0353">
        <w:t>eporting</w:t>
      </w:r>
      <w:proofErr w:type="gramEnd"/>
      <w:r w:rsidRPr="000C0353">
        <w:t xml:space="preserve"> in a harmonised manner</w:t>
      </w:r>
      <w:r w:rsidR="009C548C">
        <w:t>.</w:t>
      </w:r>
    </w:p>
    <w:p w14:paraId="4C774026" w14:textId="2837D8A7" w:rsidR="00C17F7D" w:rsidRPr="000C0353" w:rsidRDefault="00C17F7D" w:rsidP="00B65ADB">
      <w:pPr>
        <w:pStyle w:val="Heading2"/>
        <w:rPr>
          <w:lang w:eastAsia="de-DE"/>
        </w:rPr>
      </w:pPr>
      <w:r w:rsidRPr="000C0353">
        <w:rPr>
          <w:lang w:eastAsia="de-DE"/>
        </w:rPr>
        <w:t>D</w:t>
      </w:r>
      <w:r w:rsidR="00B65ADB" w:rsidRPr="000C0353">
        <w:rPr>
          <w:lang w:eastAsia="de-DE"/>
        </w:rPr>
        <w:t>etailed considerations</w:t>
      </w:r>
    </w:p>
    <w:p w14:paraId="15E4C8A6" w14:textId="77777777" w:rsidR="00C17F7D" w:rsidRPr="000C0353" w:rsidRDefault="00C17F7D" w:rsidP="00B65ADB">
      <w:pPr>
        <w:pStyle w:val="List1indent1"/>
      </w:pPr>
      <w:r w:rsidRPr="000C0353">
        <w:t>In addition to the above, IALA will take the following considerations into account when developing its guidance.</w:t>
      </w:r>
    </w:p>
    <w:p w14:paraId="04F24FCA" w14:textId="77777777" w:rsidR="00C17F7D" w:rsidRPr="000C0353" w:rsidRDefault="00C17F7D" w:rsidP="0097686D">
      <w:pPr>
        <w:pStyle w:val="Heading3"/>
      </w:pPr>
      <w:r w:rsidRPr="000C0353">
        <w:t xml:space="preserve">Planning of test-beds </w:t>
      </w:r>
    </w:p>
    <w:p w14:paraId="5EEBB6CC" w14:textId="77777777" w:rsidR="00C17F7D" w:rsidRPr="000C0353" w:rsidRDefault="00C17F7D" w:rsidP="00B65ADB">
      <w:pPr>
        <w:pStyle w:val="BodyText"/>
      </w:pPr>
      <w:r w:rsidRPr="000C0353">
        <w:t xml:space="preserve">When planning testbeds, e-navigation applications selected should be linked to the established user requirements and aimed at the agreed objectives of e-navigation. Where possible, the applications should address identified gaps in the gap analysis. </w:t>
      </w:r>
    </w:p>
    <w:p w14:paraId="13D095B7" w14:textId="77777777" w:rsidR="00C17F7D" w:rsidRPr="000C0353" w:rsidRDefault="00C17F7D" w:rsidP="0097686D">
      <w:pPr>
        <w:pStyle w:val="Heading3"/>
      </w:pPr>
      <w:r>
        <w:t>Services and a</w:t>
      </w:r>
      <w:r w:rsidRPr="000C0353">
        <w:t xml:space="preserve">rchitecture </w:t>
      </w:r>
    </w:p>
    <w:p w14:paraId="440C4CA5" w14:textId="77777777" w:rsidR="00C17F7D" w:rsidRPr="000C0353" w:rsidRDefault="00C17F7D" w:rsidP="007F0BCC">
      <w:pPr>
        <w:pStyle w:val="BodyText"/>
      </w:pPr>
      <w:r w:rsidRPr="000C0353">
        <w:t xml:space="preserve">Testbeds should align with the IMO e-navigation architecture and the technical and operational services in the Maritime Service Portfolio. </w:t>
      </w:r>
    </w:p>
    <w:p w14:paraId="26E53481" w14:textId="77777777" w:rsidR="00C17F7D" w:rsidRPr="000C0353" w:rsidRDefault="00C17F7D" w:rsidP="0097686D">
      <w:pPr>
        <w:pStyle w:val="Heading3"/>
      </w:pPr>
      <w:r w:rsidRPr="000C0353">
        <w:t xml:space="preserve">User involvement </w:t>
      </w:r>
    </w:p>
    <w:p w14:paraId="421BF52E" w14:textId="77777777" w:rsidR="00C17F7D" w:rsidRPr="000C0353" w:rsidRDefault="00C17F7D" w:rsidP="007F0BCC">
      <w:pPr>
        <w:pStyle w:val="BodyText"/>
      </w:pPr>
      <w:r w:rsidRPr="000C0353">
        <w:t xml:space="preserve">Testbeds should involve users at every stage and focus on user needs - from planning, through implementation to assessment of results. </w:t>
      </w:r>
    </w:p>
    <w:p w14:paraId="4599C804" w14:textId="77777777" w:rsidR="00C17F7D" w:rsidRPr="00143E48" w:rsidRDefault="00C17F7D" w:rsidP="007F0BCC">
      <w:pPr>
        <w:pStyle w:val="Heading3"/>
      </w:pPr>
      <w:r>
        <w:t>U</w:t>
      </w:r>
      <w:r w:rsidRPr="00143E48">
        <w:t>sability</w:t>
      </w:r>
    </w:p>
    <w:p w14:paraId="379B2748" w14:textId="07E1F456" w:rsidR="00C17F7D" w:rsidRPr="000C0353" w:rsidRDefault="00C17F7D" w:rsidP="007F0BCC">
      <w:pPr>
        <w:pStyle w:val="BodyText"/>
      </w:pPr>
      <w:r>
        <w:t>IMO guidance on usability and</w:t>
      </w:r>
      <w:r w:rsidRPr="000C0353">
        <w:t xml:space="preserve"> human centred design </w:t>
      </w:r>
      <w:r>
        <w:t>should be taken into account,</w:t>
      </w:r>
      <w:r w:rsidRPr="000C0353">
        <w:t xml:space="preserve"> </w:t>
      </w:r>
      <w:r>
        <w:t xml:space="preserve">together with </w:t>
      </w:r>
      <w:r w:rsidR="0097686D">
        <w:t>system</w:t>
      </w:r>
      <w:r>
        <w:t xml:space="preserve"> quality assurance.</w:t>
      </w:r>
    </w:p>
    <w:p w14:paraId="563EC93A" w14:textId="77777777" w:rsidR="00C17F7D" w:rsidRPr="000C0353" w:rsidRDefault="00C17F7D" w:rsidP="0097686D">
      <w:pPr>
        <w:pStyle w:val="Heading3"/>
      </w:pPr>
      <w:r w:rsidRPr="000C0353">
        <w:t xml:space="preserve">Data Structures </w:t>
      </w:r>
    </w:p>
    <w:p w14:paraId="41BA8844" w14:textId="5800F693" w:rsidR="00C17F7D" w:rsidRPr="000C0353" w:rsidRDefault="00C17F7D" w:rsidP="007F0BCC">
      <w:pPr>
        <w:pStyle w:val="BodyText"/>
      </w:pPr>
      <w:r w:rsidRPr="000C0353">
        <w:t>Applications should (potentially) fit into the baseline data model a</w:t>
      </w:r>
      <w:r w:rsidR="0097686D">
        <w:t>greed for the development of e-N</w:t>
      </w:r>
      <w:r w:rsidRPr="000C0353">
        <w:t xml:space="preserve">avigation – the IHO S-100 </w:t>
      </w:r>
      <w:r w:rsidR="002719A9">
        <w:t>framework</w:t>
      </w:r>
      <w:r w:rsidRPr="000C0353">
        <w:t xml:space="preserve">. </w:t>
      </w:r>
    </w:p>
    <w:p w14:paraId="2C0A7C82" w14:textId="77777777" w:rsidR="00C17F7D" w:rsidRPr="000C0353" w:rsidRDefault="00C17F7D" w:rsidP="0097686D">
      <w:pPr>
        <w:pStyle w:val="Heading3"/>
      </w:pPr>
      <w:r w:rsidRPr="000C0353">
        <w:t xml:space="preserve">Information </w:t>
      </w:r>
    </w:p>
    <w:p w14:paraId="29575EF8" w14:textId="380050ED" w:rsidR="00C17F7D" w:rsidRPr="000C0353" w:rsidRDefault="00C17F7D" w:rsidP="007F0BCC">
      <w:pPr>
        <w:pStyle w:val="BodyText"/>
      </w:pPr>
      <w:r w:rsidRPr="000C0353">
        <w:t xml:space="preserve">Information on testbed progress should be provided on </w:t>
      </w:r>
      <w:r>
        <w:t xml:space="preserve">a </w:t>
      </w:r>
      <w:r w:rsidRPr="000C0353">
        <w:t>website that can be accessed by all interested parties.</w:t>
      </w:r>
      <w:r w:rsidR="002719A9">
        <w:t xml:space="preserve"> </w:t>
      </w:r>
      <w:r w:rsidRPr="000C0353">
        <w:t xml:space="preserve"> In particular, information should be provided to IALA to be posted on its e-navigation web portal (http://www.e-navigation.net)</w:t>
      </w:r>
    </w:p>
    <w:p w14:paraId="17E31E79" w14:textId="77777777" w:rsidR="00C17F7D" w:rsidRPr="000C0353" w:rsidRDefault="00C17F7D" w:rsidP="0097686D">
      <w:pPr>
        <w:pStyle w:val="Heading3"/>
      </w:pPr>
      <w:r w:rsidRPr="000C0353">
        <w:t xml:space="preserve">Results </w:t>
      </w:r>
    </w:p>
    <w:p w14:paraId="7F14BB48" w14:textId="21314DC6" w:rsidR="00C17F7D" w:rsidRPr="00581B6E" w:rsidRDefault="00C17F7D" w:rsidP="007F0BCC">
      <w:pPr>
        <w:pStyle w:val="BodyText"/>
      </w:pPr>
      <w:r w:rsidRPr="00581B6E">
        <w:t xml:space="preserve">It is essential that tests meet an agreed standard </w:t>
      </w:r>
      <w:r w:rsidR="007F0BCC">
        <w:t>that</w:t>
      </w:r>
      <w:r w:rsidRPr="00581B6E">
        <w:t xml:space="preserve"> takes into account a structured, transparent, objective and repeatable methodology. </w:t>
      </w:r>
      <w:r w:rsidR="007F0BCC">
        <w:t xml:space="preserve"> </w:t>
      </w:r>
      <w:r w:rsidRPr="00581B6E">
        <w:t xml:space="preserve">Where the output is in the form of software tools, these may be open-source, with arrangements in place for collaboration, user feedback and improvement. </w:t>
      </w:r>
    </w:p>
    <w:p w14:paraId="5961A341" w14:textId="320AD7BD" w:rsidR="00C17F7D" w:rsidRDefault="00C17F7D" w:rsidP="007F0BCC">
      <w:pPr>
        <w:pStyle w:val="BodyText"/>
      </w:pPr>
      <w:r w:rsidRPr="00581B6E">
        <w:t xml:space="preserve">All results </w:t>
      </w:r>
      <w:r w:rsidR="002719A9">
        <w:t>should</w:t>
      </w:r>
      <w:r w:rsidRPr="00581B6E">
        <w:t xml:space="preserve"> </w:t>
      </w:r>
      <w:r>
        <w:t xml:space="preserve">pass </w:t>
      </w:r>
      <w:r w:rsidRPr="000C0353">
        <w:t>quality assurance checks</w:t>
      </w:r>
      <w:r>
        <w:t xml:space="preserve"> and</w:t>
      </w:r>
      <w:r w:rsidRPr="00581B6E">
        <w:t xml:space="preserve"> should be made widely available. </w:t>
      </w:r>
    </w:p>
    <w:p w14:paraId="11C0D63F" w14:textId="77777777" w:rsidR="00C17F7D" w:rsidRPr="000C0353" w:rsidRDefault="00C17F7D" w:rsidP="007F0BCC">
      <w:pPr>
        <w:pStyle w:val="Heading2"/>
      </w:pPr>
      <w:r w:rsidRPr="000C0353">
        <w:t>Reference to the IMO Strategy Implementation Plan (SIP)</w:t>
      </w:r>
    </w:p>
    <w:p w14:paraId="2DE7FC5D" w14:textId="77777777" w:rsidR="00C17F7D" w:rsidRPr="000C0353" w:rsidRDefault="00C17F7D" w:rsidP="007F0BCC">
      <w:pPr>
        <w:pStyle w:val="BodyText"/>
      </w:pPr>
      <w:r w:rsidRPr="000C0353">
        <w:lastRenderedPageBreak/>
        <w:t>The details of the testbed, including the outcome and the lessons learnt (in the context of user needs, gap analysis and practical solutions of the strategy implementation plan) should be recorded.</w:t>
      </w:r>
    </w:p>
    <w:p w14:paraId="37C94E95" w14:textId="2C62DCDE" w:rsidR="00C17F7D" w:rsidRPr="000C0353" w:rsidRDefault="00C17F7D" w:rsidP="007F0BCC">
      <w:pPr>
        <w:pStyle w:val="Heading2"/>
      </w:pPr>
      <w:r w:rsidRPr="000C0353">
        <w:t>B</w:t>
      </w:r>
      <w:r w:rsidR="007F0BCC" w:rsidRPr="000C0353">
        <w:t>enefits of harmonisation</w:t>
      </w:r>
    </w:p>
    <w:p w14:paraId="40D878F4" w14:textId="200DDDC8" w:rsidR="00C17F7D" w:rsidRPr="000C0353" w:rsidRDefault="00C17F7D" w:rsidP="007F0BCC">
      <w:pPr>
        <w:pStyle w:val="BodyText"/>
      </w:pPr>
      <w:r w:rsidRPr="000C0353">
        <w:t>The following are some of the recognised benefits of harmonisation of testbeds:</w:t>
      </w:r>
    </w:p>
    <w:p w14:paraId="4BA505C7" w14:textId="4B8DC0B6" w:rsidR="00C17F7D" w:rsidRPr="000C0353" w:rsidRDefault="007F0BCC" w:rsidP="007F0BCC">
      <w:pPr>
        <w:pStyle w:val="Bullet1"/>
      </w:pPr>
      <w:proofErr w:type="gramStart"/>
      <w:r>
        <w:t>c</w:t>
      </w:r>
      <w:r w:rsidR="00024AB7">
        <w:t>oherence</w:t>
      </w:r>
      <w:proofErr w:type="gramEnd"/>
      <w:r w:rsidR="00024AB7">
        <w:t xml:space="preserve"> of e-N</w:t>
      </w:r>
      <w:r w:rsidR="00C17F7D" w:rsidRPr="000C0353">
        <w:t>avigation systems and services</w:t>
      </w:r>
      <w:r>
        <w:t>;</w:t>
      </w:r>
    </w:p>
    <w:p w14:paraId="14DB74AB" w14:textId="404ECEED" w:rsidR="00C17F7D" w:rsidRPr="000C0353" w:rsidRDefault="007F0BCC" w:rsidP="007F0BCC">
      <w:pPr>
        <w:pStyle w:val="Bullet1"/>
      </w:pPr>
      <w:proofErr w:type="gramStart"/>
      <w:r>
        <w:t>p</w:t>
      </w:r>
      <w:r w:rsidR="00C17F7D" w:rsidRPr="000C0353">
        <w:t>romotes</w:t>
      </w:r>
      <w:proofErr w:type="gramEnd"/>
      <w:r w:rsidR="00C17F7D" w:rsidRPr="000C0353">
        <w:t xml:space="preserve"> standardisation of Maritime Service Portfolios</w:t>
      </w:r>
      <w:r>
        <w:t>;</w:t>
      </w:r>
    </w:p>
    <w:p w14:paraId="421781A3" w14:textId="08412775" w:rsidR="00C17F7D" w:rsidRPr="000C0353" w:rsidRDefault="007F0BCC" w:rsidP="007F0BCC">
      <w:pPr>
        <w:pStyle w:val="Bullet1"/>
      </w:pPr>
      <w:proofErr w:type="gramStart"/>
      <w:r>
        <w:t>s</w:t>
      </w:r>
      <w:r w:rsidR="00C17F7D" w:rsidRPr="000C0353">
        <w:t>ingle</w:t>
      </w:r>
      <w:proofErr w:type="gramEnd"/>
      <w:r w:rsidR="00C17F7D" w:rsidRPr="000C0353">
        <w:t xml:space="preserve"> point of reference for testbed information</w:t>
      </w:r>
      <w:r>
        <w:t>;</w:t>
      </w:r>
    </w:p>
    <w:p w14:paraId="1AD528ED" w14:textId="79FC8DFB" w:rsidR="00C17F7D" w:rsidRPr="000C0353" w:rsidRDefault="007F0BCC" w:rsidP="007F0BCC">
      <w:pPr>
        <w:pStyle w:val="Bullet1"/>
      </w:pPr>
      <w:proofErr w:type="gramStart"/>
      <w:r>
        <w:t>s</w:t>
      </w:r>
      <w:r w:rsidR="00C17F7D" w:rsidRPr="000C0353">
        <w:t>upport</w:t>
      </w:r>
      <w:proofErr w:type="gramEnd"/>
      <w:r w:rsidR="00C17F7D" w:rsidRPr="000C0353">
        <w:t xml:space="preserve"> for the evolution</w:t>
      </w:r>
      <w:r w:rsidR="00024AB7">
        <w:t xml:space="preserve"> of e-N</w:t>
      </w:r>
      <w:r w:rsidR="00C17F7D" w:rsidRPr="000C0353">
        <w:t>avigation</w:t>
      </w:r>
      <w:r>
        <w:t>;</w:t>
      </w:r>
    </w:p>
    <w:p w14:paraId="7E8FD659" w14:textId="0E48471D" w:rsidR="00C17F7D" w:rsidRPr="000C0353" w:rsidRDefault="007F0BCC" w:rsidP="007F0BCC">
      <w:pPr>
        <w:pStyle w:val="Bullet1"/>
      </w:pPr>
      <w:proofErr w:type="gramStart"/>
      <w:r>
        <w:t>p</w:t>
      </w:r>
      <w:r w:rsidR="00C17F7D" w:rsidRPr="000C0353">
        <w:t>romoting</w:t>
      </w:r>
      <w:proofErr w:type="gramEnd"/>
      <w:r w:rsidR="00C17F7D" w:rsidRPr="000C0353">
        <w:t xml:space="preserve"> international co-operation between stakeholders</w:t>
      </w:r>
      <w:r>
        <w:t>;</w:t>
      </w:r>
    </w:p>
    <w:p w14:paraId="6F1F14C2" w14:textId="29A9464D" w:rsidR="00C17F7D" w:rsidRPr="000C0353" w:rsidRDefault="007F0BCC" w:rsidP="007F0BCC">
      <w:pPr>
        <w:pStyle w:val="Bullet1"/>
      </w:pPr>
      <w:proofErr w:type="gramStart"/>
      <w:r>
        <w:t>c</w:t>
      </w:r>
      <w:r w:rsidR="00024AB7">
        <w:t>ontributes</w:t>
      </w:r>
      <w:proofErr w:type="gramEnd"/>
      <w:r w:rsidR="00024AB7">
        <w:t xml:space="preserve"> to the aims of e-N</w:t>
      </w:r>
      <w:r w:rsidR="00C17F7D" w:rsidRPr="000C0353">
        <w:t>avigation</w:t>
      </w:r>
      <w:r>
        <w:t>;</w:t>
      </w:r>
    </w:p>
    <w:p w14:paraId="166C3D35" w14:textId="327E1BC4" w:rsidR="00C17F7D" w:rsidRPr="000C0353" w:rsidRDefault="007F0BCC" w:rsidP="007F0BCC">
      <w:pPr>
        <w:pStyle w:val="Bullet1"/>
      </w:pPr>
      <w:proofErr w:type="gramStart"/>
      <w:r>
        <w:t>p</w:t>
      </w:r>
      <w:r w:rsidR="00C17F7D" w:rsidRPr="000C0353">
        <w:t>romotes</w:t>
      </w:r>
      <w:proofErr w:type="gramEnd"/>
      <w:r w:rsidR="00C17F7D" w:rsidRPr="000C0353">
        <w:t xml:space="preserve"> economic efficiency by the sharing of resources</w:t>
      </w:r>
      <w:r>
        <w:t>;</w:t>
      </w:r>
    </w:p>
    <w:p w14:paraId="5174CEEE" w14:textId="20D90AAA" w:rsidR="00C17F7D" w:rsidRPr="000C0353" w:rsidRDefault="007F0BCC" w:rsidP="007F0BCC">
      <w:pPr>
        <w:pStyle w:val="Bullet1"/>
      </w:pPr>
      <w:proofErr w:type="gramStart"/>
      <w:r>
        <w:t>p</w:t>
      </w:r>
      <w:r w:rsidR="00C17F7D" w:rsidRPr="000C0353">
        <w:t>romotes</w:t>
      </w:r>
      <w:proofErr w:type="gramEnd"/>
      <w:r w:rsidR="00C17F7D" w:rsidRPr="000C0353">
        <w:t xml:space="preserve"> the exchange of information and technologies</w:t>
      </w:r>
      <w:r>
        <w:t>.</w:t>
      </w:r>
    </w:p>
    <w:p w14:paraId="09334E8A" w14:textId="201C5A95" w:rsidR="00C17F7D" w:rsidRPr="000C0353" w:rsidRDefault="00C17F7D" w:rsidP="007F0BCC">
      <w:pPr>
        <w:pStyle w:val="Heading2"/>
      </w:pPr>
      <w:r w:rsidRPr="00A97BE2">
        <w:t>R</w:t>
      </w:r>
      <w:r w:rsidR="007F0BCC" w:rsidRPr="00A97BE2">
        <w:t>eporting and results</w:t>
      </w:r>
      <w:r w:rsidRPr="000C0353">
        <w:t xml:space="preserve"> </w:t>
      </w:r>
    </w:p>
    <w:p w14:paraId="1058C1F4" w14:textId="19AA2514" w:rsidR="00C17F7D" w:rsidRPr="000C0353" w:rsidRDefault="00C17F7D" w:rsidP="007F0BCC">
      <w:pPr>
        <w:pStyle w:val="BodyText"/>
      </w:pPr>
      <w:r w:rsidRPr="000C0353">
        <w:t>If possible, testbed reporting should be shared globally; and, to facilitate this, testbed</w:t>
      </w:r>
      <w:r w:rsidR="004B3AB3">
        <w:t xml:space="preserve"> reporting must be harmonised.</w:t>
      </w:r>
    </w:p>
    <w:p w14:paraId="38155B7F" w14:textId="486F5E6E" w:rsidR="00C17F7D" w:rsidRPr="000C0353" w:rsidRDefault="00C17F7D" w:rsidP="007F0BCC">
      <w:pPr>
        <w:pStyle w:val="BodyText"/>
      </w:pPr>
      <w:r w:rsidRPr="000C0353">
        <w:t xml:space="preserve">It is essential that tests meet an agreed standard </w:t>
      </w:r>
      <w:r w:rsidR="00024AB7">
        <w:t>that</w:t>
      </w:r>
      <w:r w:rsidRPr="000C0353">
        <w:t xml:space="preserve"> takes into account </w:t>
      </w:r>
      <w:r w:rsidRPr="000C0353">
        <w:rPr>
          <w:lang w:val="en-CA"/>
        </w:rPr>
        <w:t>a structured, transparent, objective and repeatable methodology.</w:t>
      </w:r>
    </w:p>
    <w:p w14:paraId="2663F746" w14:textId="33ACE32E" w:rsidR="00C17F7D" w:rsidRPr="00A97BE2" w:rsidRDefault="00C17F7D" w:rsidP="004B3AB3">
      <w:pPr>
        <w:pStyle w:val="Heading1"/>
      </w:pPr>
      <w:r w:rsidRPr="00A97BE2">
        <w:t>IALA’</w:t>
      </w:r>
      <w:r w:rsidR="004B3AB3" w:rsidRPr="00A97BE2">
        <w:rPr>
          <w:caps w:val="0"/>
        </w:rPr>
        <w:t>s e</w:t>
      </w:r>
      <w:r w:rsidRPr="00A97BE2">
        <w:t>-NAVIGATION TESTBED PORTAL</w:t>
      </w:r>
    </w:p>
    <w:p w14:paraId="6411EDA0" w14:textId="6F8FE528" w:rsidR="00C17F7D" w:rsidRPr="000C0353" w:rsidRDefault="00C17F7D" w:rsidP="007F0BCC">
      <w:pPr>
        <w:pStyle w:val="BodyText"/>
        <w:rPr>
          <w:rFonts w:eastAsia="MS Mincho"/>
          <w:kern w:val="28"/>
          <w:szCs w:val="20"/>
        </w:rPr>
      </w:pPr>
      <w:r w:rsidRPr="000C0353">
        <w:rPr>
          <w:rFonts w:eastAsia="MS Mincho"/>
          <w:kern w:val="28"/>
          <w:szCs w:val="20"/>
        </w:rPr>
        <w:t>IALA, supported by the Danish Maritime Authority, has established an e-Navigation web portal (</w:t>
      </w:r>
      <w:hyperlink r:id="rId9" w:history="1">
        <w:r w:rsidRPr="000C0353">
          <w:rPr>
            <w:rStyle w:val="Hyperlink"/>
            <w:rFonts w:eastAsia="MS Mincho" w:cs="Arial"/>
            <w:kern w:val="28"/>
            <w:szCs w:val="20"/>
            <w:lang w:eastAsia="de-DE"/>
          </w:rPr>
          <w:t>http://www.e-navigation.net</w:t>
        </w:r>
      </w:hyperlink>
      <w:r w:rsidRPr="000C0353">
        <w:rPr>
          <w:rFonts w:eastAsia="MS Mincho"/>
          <w:kern w:val="28"/>
          <w:szCs w:val="20"/>
        </w:rPr>
        <w:t>).  The site includes</w:t>
      </w:r>
      <w:r w:rsidR="004B3AB3">
        <w:rPr>
          <w:rFonts w:eastAsia="MS Mincho"/>
          <w:kern w:val="28"/>
          <w:szCs w:val="20"/>
        </w:rPr>
        <w:t xml:space="preserve"> an area dedicated to testbeds.</w:t>
      </w:r>
    </w:p>
    <w:p w14:paraId="1ED611FB" w14:textId="2375FE98" w:rsidR="00CD12A2" w:rsidRPr="00CD12A2" w:rsidRDefault="00C17F7D" w:rsidP="007F0BCC">
      <w:pPr>
        <w:pStyle w:val="BodyText"/>
        <w:rPr>
          <w:rFonts w:eastAsiaTheme="minorHAnsi"/>
        </w:rPr>
      </w:pPr>
      <w:r w:rsidRPr="000C0353">
        <w:rPr>
          <w:rFonts w:eastAsia="MS Mincho"/>
          <w:kern w:val="28"/>
          <w:szCs w:val="20"/>
        </w:rPr>
        <w:t xml:space="preserve">The portal contains a list of testbeds </w:t>
      </w:r>
      <w:r w:rsidR="004B3AB3">
        <w:rPr>
          <w:rFonts w:eastAsia="MS Mincho"/>
          <w:kern w:val="28"/>
          <w:szCs w:val="20"/>
        </w:rPr>
        <w:t>that</w:t>
      </w:r>
      <w:r w:rsidRPr="000C0353">
        <w:rPr>
          <w:rFonts w:eastAsia="MS Mincho"/>
          <w:kern w:val="28"/>
          <w:szCs w:val="20"/>
        </w:rPr>
        <w:t xml:space="preserve"> are complete, in progress or planned. While the portal is still under development it is intended to portray the information in a harmonised way and provide links to the testbeds own webpages.</w:t>
      </w:r>
    </w:p>
    <w:p w14:paraId="157C9185" w14:textId="77777777" w:rsidR="0048215E" w:rsidRPr="0048215E" w:rsidRDefault="0048215E" w:rsidP="004B3AB3">
      <w:pPr>
        <w:pStyle w:val="Heading1"/>
      </w:pPr>
      <w:r w:rsidRPr="0048215E">
        <w:t>Action requested</w:t>
      </w:r>
    </w:p>
    <w:p w14:paraId="66E74BCB" w14:textId="0A08D07C" w:rsidR="00421E2A" w:rsidRPr="000C0353" w:rsidRDefault="0048215E" w:rsidP="007F0BCC">
      <w:pPr>
        <w:pStyle w:val="BodyText"/>
      </w:pPr>
      <w:r w:rsidRPr="000C0353">
        <w:t>The IALA Counci</w:t>
      </w:r>
      <w:r w:rsidR="004B3AB3">
        <w:t>l and all C</w:t>
      </w:r>
      <w:r w:rsidRPr="000C0353">
        <w:t xml:space="preserve">ommittees are requested to note the information </w:t>
      </w:r>
      <w:r w:rsidR="00297DF4" w:rsidRPr="000C0353">
        <w:t>provide</w:t>
      </w:r>
      <w:r w:rsidR="00024AB7">
        <w:t>d and make</w:t>
      </w:r>
      <w:r w:rsidR="00297DF4" w:rsidRPr="000C0353">
        <w:t xml:space="preserve"> any comments to the e-N</w:t>
      </w:r>
      <w:r w:rsidR="00712610" w:rsidRPr="000C0353">
        <w:t>avigation Committee</w:t>
      </w:r>
      <w:r w:rsidRPr="000C0353">
        <w:t>.</w:t>
      </w:r>
      <w:r w:rsidR="00297DF4" w:rsidRPr="000C0353">
        <w:t xml:space="preserve">  Additionally, all IALA members are requested to </w:t>
      </w:r>
      <w:r w:rsidR="00120A9F" w:rsidRPr="000C0353">
        <w:t xml:space="preserve">forward </w:t>
      </w:r>
      <w:r w:rsidR="00421E2A" w:rsidRPr="000C0353">
        <w:t xml:space="preserve">any information on </w:t>
      </w:r>
      <w:r w:rsidR="00024D8F" w:rsidRPr="000C0353">
        <w:t xml:space="preserve">current and </w:t>
      </w:r>
      <w:r w:rsidR="00297DF4" w:rsidRPr="000C0353">
        <w:t>completed test</w:t>
      </w:r>
      <w:r w:rsidR="00421E2A" w:rsidRPr="000C0353">
        <w:t xml:space="preserve">beds and </w:t>
      </w:r>
      <w:r w:rsidR="00E07794" w:rsidRPr="000C0353">
        <w:t xml:space="preserve">any </w:t>
      </w:r>
      <w:r w:rsidR="00421E2A" w:rsidRPr="000C0353">
        <w:t>R&amp;D projects</w:t>
      </w:r>
      <w:r w:rsidR="00297DF4" w:rsidRPr="000C0353">
        <w:t xml:space="preserve"> to the e-Navigation Committee.</w:t>
      </w:r>
    </w:p>
    <w:p w14:paraId="7FA4D573" w14:textId="77777777" w:rsidR="00297DF4" w:rsidRPr="00712610" w:rsidRDefault="00297DF4" w:rsidP="00297DF4">
      <w:pPr>
        <w:rPr>
          <w:lang w:val="en-GB" w:eastAsia="de-DE"/>
        </w:rPr>
      </w:pPr>
    </w:p>
    <w:sectPr w:rsidR="00297DF4" w:rsidRPr="00712610" w:rsidSect="00D938A5">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67F21" w14:textId="77777777" w:rsidR="002719A9" w:rsidRDefault="002719A9" w:rsidP="00712610">
      <w:pPr>
        <w:spacing w:after="0" w:line="240" w:lineRule="auto"/>
      </w:pPr>
      <w:r>
        <w:separator/>
      </w:r>
    </w:p>
  </w:endnote>
  <w:endnote w:type="continuationSeparator" w:id="0">
    <w:p w14:paraId="75A1BBD1" w14:textId="77777777" w:rsidR="002719A9" w:rsidRDefault="002719A9" w:rsidP="00712610">
      <w:pPr>
        <w:spacing w:after="0" w:line="240" w:lineRule="auto"/>
      </w:pPr>
      <w:r>
        <w:continuationSeparator/>
      </w:r>
    </w:p>
  </w:endnote>
  <w:endnote w:type="continuationNotice" w:id="1">
    <w:p w14:paraId="53D5E98E" w14:textId="77777777" w:rsidR="002719A9" w:rsidRDefault="0027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DE62" w14:textId="77777777" w:rsidR="002719A9" w:rsidRDefault="002719A9" w:rsidP="009C548C">
    <w:pPr>
      <w:pStyle w:val="Footer"/>
      <w:jc w:val="center"/>
    </w:pPr>
    <w:r>
      <w:rPr>
        <w:rStyle w:val="PageNumber"/>
      </w:rPr>
      <w:fldChar w:fldCharType="begin"/>
    </w:r>
    <w:r>
      <w:rPr>
        <w:rStyle w:val="PageNumber"/>
      </w:rPr>
      <w:instrText xml:space="preserve"> PAGE </w:instrText>
    </w:r>
    <w:r>
      <w:rPr>
        <w:rStyle w:val="PageNumber"/>
      </w:rPr>
      <w:fldChar w:fldCharType="separate"/>
    </w:r>
    <w:r w:rsidR="001D3E0B">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A8AA" w14:textId="77777777" w:rsidR="002719A9" w:rsidRDefault="002719A9" w:rsidP="00712610">
      <w:pPr>
        <w:spacing w:after="0" w:line="240" w:lineRule="auto"/>
      </w:pPr>
      <w:r>
        <w:separator/>
      </w:r>
    </w:p>
  </w:footnote>
  <w:footnote w:type="continuationSeparator" w:id="0">
    <w:p w14:paraId="20AA83D7" w14:textId="77777777" w:rsidR="002719A9" w:rsidRDefault="002719A9" w:rsidP="00712610">
      <w:pPr>
        <w:spacing w:after="0" w:line="240" w:lineRule="auto"/>
      </w:pPr>
      <w:r>
        <w:continuationSeparator/>
      </w:r>
    </w:p>
  </w:footnote>
  <w:footnote w:type="continuationNotice" w:id="1">
    <w:p w14:paraId="6CA06C45" w14:textId="77777777" w:rsidR="002719A9" w:rsidRDefault="002719A9">
      <w:pPr>
        <w:spacing w:after="0" w:line="240" w:lineRule="auto"/>
      </w:pPr>
    </w:p>
  </w:footnote>
  <w:footnote w:id="2">
    <w:p w14:paraId="461E1113" w14:textId="77777777" w:rsidR="002719A9" w:rsidRPr="000C0353" w:rsidRDefault="002719A9" w:rsidP="000C067F">
      <w:pPr>
        <w:pStyle w:val="FootnoteText"/>
        <w:ind w:left="284" w:hanging="284"/>
        <w:rPr>
          <w:rFonts w:ascii="Arial" w:hAnsi="Arial" w:cs="Arial"/>
          <w:lang w:val="en-IE"/>
        </w:rPr>
      </w:pPr>
      <w:r w:rsidRPr="000C0353">
        <w:rPr>
          <w:rStyle w:val="FootnoteReference"/>
          <w:rFonts w:cs="Arial"/>
        </w:rPr>
        <w:footnoteRef/>
      </w:r>
      <w:r>
        <w:rPr>
          <w:rFonts w:ascii="Arial" w:hAnsi="Arial" w:cs="Arial"/>
        </w:rPr>
        <w:tab/>
      </w:r>
      <w:r w:rsidRPr="000C0353">
        <w:rPr>
          <w:rFonts w:ascii="Arial" w:hAnsi="Arial" w:cs="Arial"/>
          <w:lang w:val="en-IE"/>
        </w:rPr>
        <w:t>Testbeds known include MONALISA, ACCSEAS and the Marine Electronic Highway (MEH) in the Straits of Malacca and Singapore</w:t>
      </w:r>
      <w:r>
        <w:rPr>
          <w:rFonts w:ascii="Arial" w:hAnsi="Arial" w:cs="Arial"/>
          <w:lang w:val="en-IE"/>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95"/>
    <w:multiLevelType w:val="hybridMultilevel"/>
    <w:tmpl w:val="9044FFF8"/>
    <w:lvl w:ilvl="0" w:tplc="1F06905C">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A80711E"/>
    <w:multiLevelType w:val="hybridMultilevel"/>
    <w:tmpl w:val="B8DA3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76301AE"/>
    <w:multiLevelType w:val="multilevel"/>
    <w:tmpl w:val="BBBCA1F4"/>
    <w:lvl w:ilvl="0">
      <w:start w:val="1"/>
      <w:numFmt w:val="upperLetter"/>
      <w:pStyle w:val="Annex"/>
      <w:lvlText w:val="ANNEX %1"/>
      <w:lvlJc w:val="left"/>
      <w:pPr>
        <w:ind w:left="1134" w:hanging="1134"/>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50E4D4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FDB4674"/>
    <w:multiLevelType w:val="hybridMultilevel"/>
    <w:tmpl w:val="A94425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5"/>
  </w:num>
  <w:num w:numId="7">
    <w:abstractNumId w:val="5"/>
  </w:num>
  <w:num w:numId="8">
    <w:abstractNumId w:val="2"/>
  </w:num>
  <w:num w:numId="9">
    <w:abstractNumId w:val="2"/>
  </w:num>
  <w:num w:numId="10">
    <w:abstractNumId w:val="2"/>
  </w:num>
  <w:num w:numId="11">
    <w:abstractNumId w:val="2"/>
  </w:num>
  <w:num w:numId="12">
    <w:abstractNumId w:val="4"/>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B2"/>
    <w:rsid w:val="000203ED"/>
    <w:rsid w:val="00024AB7"/>
    <w:rsid w:val="00024D8F"/>
    <w:rsid w:val="000336F1"/>
    <w:rsid w:val="00034A67"/>
    <w:rsid w:val="000829E5"/>
    <w:rsid w:val="000C0353"/>
    <w:rsid w:val="000C067F"/>
    <w:rsid w:val="000C2608"/>
    <w:rsid w:val="000C5869"/>
    <w:rsid w:val="000F7BB2"/>
    <w:rsid w:val="00120A9F"/>
    <w:rsid w:val="00143E48"/>
    <w:rsid w:val="001B0DCC"/>
    <w:rsid w:val="001D3E0B"/>
    <w:rsid w:val="00204A99"/>
    <w:rsid w:val="00215754"/>
    <w:rsid w:val="00221693"/>
    <w:rsid w:val="00227315"/>
    <w:rsid w:val="002719A9"/>
    <w:rsid w:val="00297DF4"/>
    <w:rsid w:val="002D5A35"/>
    <w:rsid w:val="002E2FA6"/>
    <w:rsid w:val="00352B7B"/>
    <w:rsid w:val="0036375E"/>
    <w:rsid w:val="00375F07"/>
    <w:rsid w:val="00382730"/>
    <w:rsid w:val="003E028F"/>
    <w:rsid w:val="00421E2A"/>
    <w:rsid w:val="00441E56"/>
    <w:rsid w:val="00464D68"/>
    <w:rsid w:val="00477634"/>
    <w:rsid w:val="0048215E"/>
    <w:rsid w:val="004B3AB3"/>
    <w:rsid w:val="004D2CB5"/>
    <w:rsid w:val="004F3276"/>
    <w:rsid w:val="004F739E"/>
    <w:rsid w:val="00581B6E"/>
    <w:rsid w:val="00591243"/>
    <w:rsid w:val="00597786"/>
    <w:rsid w:val="005A4A14"/>
    <w:rsid w:val="005C3FAC"/>
    <w:rsid w:val="005E6830"/>
    <w:rsid w:val="0064474F"/>
    <w:rsid w:val="006941B9"/>
    <w:rsid w:val="00697B8D"/>
    <w:rsid w:val="006B3BD8"/>
    <w:rsid w:val="00703087"/>
    <w:rsid w:val="00711795"/>
    <w:rsid w:val="00712610"/>
    <w:rsid w:val="00734EC0"/>
    <w:rsid w:val="00755489"/>
    <w:rsid w:val="007C5AC4"/>
    <w:rsid w:val="007E11DD"/>
    <w:rsid w:val="007F0BCC"/>
    <w:rsid w:val="00806AF2"/>
    <w:rsid w:val="0081483C"/>
    <w:rsid w:val="00851202"/>
    <w:rsid w:val="008540D8"/>
    <w:rsid w:val="008562C0"/>
    <w:rsid w:val="00862701"/>
    <w:rsid w:val="008C5915"/>
    <w:rsid w:val="008C623F"/>
    <w:rsid w:val="008D6707"/>
    <w:rsid w:val="00923E53"/>
    <w:rsid w:val="0093245E"/>
    <w:rsid w:val="009364AD"/>
    <w:rsid w:val="0094486E"/>
    <w:rsid w:val="00950219"/>
    <w:rsid w:val="0097686D"/>
    <w:rsid w:val="009C548C"/>
    <w:rsid w:val="00A050CA"/>
    <w:rsid w:val="00A31CDA"/>
    <w:rsid w:val="00A97BE2"/>
    <w:rsid w:val="00AD054C"/>
    <w:rsid w:val="00AE5CE6"/>
    <w:rsid w:val="00B1717C"/>
    <w:rsid w:val="00B2599E"/>
    <w:rsid w:val="00B651C7"/>
    <w:rsid w:val="00B65ADB"/>
    <w:rsid w:val="00B816F8"/>
    <w:rsid w:val="00BC13CB"/>
    <w:rsid w:val="00BD5940"/>
    <w:rsid w:val="00BE3375"/>
    <w:rsid w:val="00BE5DAF"/>
    <w:rsid w:val="00C17F7D"/>
    <w:rsid w:val="00C40BE3"/>
    <w:rsid w:val="00C606F5"/>
    <w:rsid w:val="00CB1EDF"/>
    <w:rsid w:val="00CD12A2"/>
    <w:rsid w:val="00D00956"/>
    <w:rsid w:val="00D44EF6"/>
    <w:rsid w:val="00D467A1"/>
    <w:rsid w:val="00D47E3C"/>
    <w:rsid w:val="00D938A5"/>
    <w:rsid w:val="00D94495"/>
    <w:rsid w:val="00DB1661"/>
    <w:rsid w:val="00DD206B"/>
    <w:rsid w:val="00DE4A65"/>
    <w:rsid w:val="00E07794"/>
    <w:rsid w:val="00E15A18"/>
    <w:rsid w:val="00E2093E"/>
    <w:rsid w:val="00E52BC2"/>
    <w:rsid w:val="00ED299C"/>
    <w:rsid w:val="00F679FD"/>
    <w:rsid w:val="00FC4030"/>
    <w:rsid w:val="00FF7FB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1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avigation.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16E6F-712F-474A-874F-2C1AEF471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5284</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Office 2004 Test Drive User</cp:lastModifiedBy>
  <cp:revision>2</cp:revision>
  <dcterms:created xsi:type="dcterms:W3CDTF">2013-08-09T08:08:00Z</dcterms:created>
  <dcterms:modified xsi:type="dcterms:W3CDTF">2013-08-09T08:08:00Z</dcterms:modified>
</cp:coreProperties>
</file>